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E2BDC" w14:textId="77777777" w:rsidR="00D012C0" w:rsidRPr="00023EE5" w:rsidRDefault="00CC0BFA">
      <w:pPr>
        <w:spacing w:line="600" w:lineRule="exact"/>
        <w:jc w:val="center"/>
        <w:rPr>
          <w:rFonts w:ascii="微软雅黑" w:eastAsia="微软雅黑" w:hAnsi="微软雅黑"/>
          <w:b/>
          <w:color w:val="036EB8"/>
          <w:kern w:val="24"/>
          <w:sz w:val="40"/>
          <w:szCs w:val="36"/>
        </w:rPr>
      </w:pPr>
      <w:r w:rsidRPr="00023EE5">
        <w:rPr>
          <w:rFonts w:ascii="微软雅黑" w:eastAsia="微软雅黑" w:hAnsi="微软雅黑" w:hint="eastAsia"/>
          <w:b/>
          <w:color w:val="036EB8"/>
          <w:kern w:val="24"/>
          <w:sz w:val="40"/>
          <w:szCs w:val="36"/>
        </w:rPr>
        <w:t>中科集团2020届“中科之星”校园招聘简章</w:t>
      </w:r>
    </w:p>
    <w:p w14:paraId="0EA69BBB" w14:textId="145AEDB7" w:rsidR="00662F8A" w:rsidRPr="00023EE5" w:rsidRDefault="00CC0BFA" w:rsidP="00662F8A">
      <w:pPr>
        <w:spacing w:line="560" w:lineRule="exact"/>
        <w:rPr>
          <w:rFonts w:ascii="微软雅黑" w:eastAsia="微软雅黑" w:hAnsi="微软雅黑"/>
          <w:b/>
          <w:color w:val="036EB8"/>
          <w:kern w:val="24"/>
          <w:sz w:val="32"/>
          <w:szCs w:val="28"/>
        </w:rPr>
      </w:pPr>
      <w:r w:rsidRPr="00023EE5">
        <w:rPr>
          <w:rFonts w:ascii="微软雅黑" w:eastAsia="微软雅黑" w:hAnsi="微软雅黑" w:hint="eastAsia"/>
          <w:b/>
          <w:color w:val="036EB8"/>
          <w:kern w:val="24"/>
          <w:sz w:val="32"/>
          <w:szCs w:val="28"/>
        </w:rPr>
        <w:t>一、企业简介</w:t>
      </w:r>
    </w:p>
    <w:p w14:paraId="73FBDC3F" w14:textId="77777777" w:rsidR="00F10195" w:rsidRPr="00023EE5" w:rsidRDefault="00F10195" w:rsidP="00023EE5">
      <w:pPr>
        <w:spacing w:line="560" w:lineRule="exact"/>
        <w:ind w:firstLineChars="200" w:firstLine="560"/>
        <w:rPr>
          <w:rFonts w:ascii="宋体" w:hAnsi="宋体" w:cs="宋体"/>
          <w:color w:val="000000"/>
          <w:sz w:val="28"/>
        </w:rPr>
      </w:pPr>
      <w:r w:rsidRPr="00023EE5">
        <w:rPr>
          <w:rFonts w:ascii="宋体" w:hAnsi="宋体" w:cs="宋体" w:hint="eastAsia"/>
          <w:color w:val="000000"/>
          <w:sz w:val="28"/>
        </w:rPr>
        <w:t>中科集团于2006年在重庆成立，历经十余年发展，已经成长为以建筑为主业，下辖建设、地产、投资、海外四大</w:t>
      </w:r>
      <w:proofErr w:type="gramStart"/>
      <w:r w:rsidRPr="00023EE5">
        <w:rPr>
          <w:rFonts w:ascii="宋体" w:hAnsi="宋体" w:cs="宋体" w:hint="eastAsia"/>
          <w:color w:val="000000"/>
          <w:sz w:val="28"/>
        </w:rPr>
        <w:t>版块</w:t>
      </w:r>
      <w:proofErr w:type="gramEnd"/>
      <w:r w:rsidRPr="00023EE5">
        <w:rPr>
          <w:rFonts w:ascii="宋体" w:hAnsi="宋体" w:cs="宋体" w:hint="eastAsia"/>
          <w:color w:val="000000"/>
          <w:sz w:val="28"/>
        </w:rPr>
        <w:t>的综合型集团公司。2019年，集团总资产超过200亿元，位列中国民营企业500强第270位，重庆100强企业第23位，重庆10强民营企业第10位。</w:t>
      </w:r>
    </w:p>
    <w:p w14:paraId="1C1EFFAF" w14:textId="77777777" w:rsidR="00F10195" w:rsidRPr="00023EE5" w:rsidRDefault="00F10195" w:rsidP="00023EE5">
      <w:pPr>
        <w:spacing w:line="560" w:lineRule="exact"/>
        <w:ind w:firstLineChars="200" w:firstLine="560"/>
        <w:rPr>
          <w:rFonts w:ascii="宋体" w:hAnsi="宋体" w:cs="宋体"/>
          <w:color w:val="000000"/>
          <w:sz w:val="28"/>
        </w:rPr>
      </w:pPr>
      <w:r w:rsidRPr="00023EE5">
        <w:rPr>
          <w:rFonts w:ascii="宋体" w:hAnsi="宋体" w:cs="宋体" w:hint="eastAsia"/>
          <w:color w:val="000000"/>
          <w:sz w:val="28"/>
        </w:rPr>
        <w:t>旗下中</w:t>
      </w:r>
      <w:proofErr w:type="gramStart"/>
      <w:r w:rsidRPr="00023EE5">
        <w:rPr>
          <w:rFonts w:ascii="宋体" w:hAnsi="宋体" w:cs="宋体" w:hint="eastAsia"/>
          <w:color w:val="000000"/>
          <w:sz w:val="28"/>
        </w:rPr>
        <w:t>科建设</w:t>
      </w:r>
      <w:proofErr w:type="gramEnd"/>
      <w:r w:rsidRPr="00023EE5">
        <w:rPr>
          <w:rFonts w:ascii="宋体" w:hAnsi="宋体" w:cs="宋体" w:hint="eastAsia"/>
          <w:color w:val="000000"/>
          <w:sz w:val="28"/>
        </w:rPr>
        <w:t>围绕建筑主业布局传统建筑业务、投建业务、装配式建筑业务、建筑产业链，在建项目合同额超300亿元，业务遍及重庆、四川、山东、江苏、天津、陕西、福建、甘肃、贵州、新疆、西藏等二十余个省市，并布局香港、老挝，积极拓展海外业务。中</w:t>
      </w:r>
      <w:proofErr w:type="gramStart"/>
      <w:r w:rsidRPr="00023EE5">
        <w:rPr>
          <w:rFonts w:ascii="宋体" w:hAnsi="宋体" w:cs="宋体" w:hint="eastAsia"/>
          <w:color w:val="000000"/>
          <w:sz w:val="28"/>
        </w:rPr>
        <w:t>科建设</w:t>
      </w:r>
      <w:proofErr w:type="gramEnd"/>
      <w:r w:rsidRPr="00023EE5">
        <w:rPr>
          <w:rFonts w:ascii="宋体" w:hAnsi="宋体" w:cs="宋体" w:hint="eastAsia"/>
          <w:color w:val="000000"/>
          <w:sz w:val="28"/>
        </w:rPr>
        <w:t>是重庆首批次获得建筑工程施工总承包特级资质的民营企业，并组建了设计院、技术中心、BIM中心，围绕工程建设核心业务培育完备的建筑产业化生态链。</w:t>
      </w:r>
    </w:p>
    <w:p w14:paraId="7A0C5C0E" w14:textId="77777777" w:rsidR="00F10195" w:rsidRPr="00023EE5" w:rsidRDefault="00F10195" w:rsidP="00023EE5">
      <w:pPr>
        <w:spacing w:line="560" w:lineRule="exact"/>
        <w:ind w:firstLineChars="200" w:firstLine="560"/>
        <w:rPr>
          <w:rFonts w:ascii="宋体" w:hAnsi="宋体" w:cs="宋体"/>
          <w:color w:val="000000"/>
          <w:sz w:val="28"/>
        </w:rPr>
      </w:pPr>
      <w:r w:rsidRPr="00023EE5">
        <w:rPr>
          <w:rFonts w:ascii="宋体" w:hAnsi="宋体" w:cs="宋体" w:hint="eastAsia"/>
          <w:color w:val="000000"/>
          <w:sz w:val="28"/>
        </w:rPr>
        <w:t>全体中科人秉承“责任、诚信、创新、共赢”的价值理念，以“创造幸福生活”为使命愿景，坚定不移地向“创新转型升级，挺进中国百强”的战略目标奋勇前进。</w:t>
      </w:r>
    </w:p>
    <w:p w14:paraId="42870763" w14:textId="693A4F94" w:rsidR="00D012C0" w:rsidRPr="00023EE5" w:rsidRDefault="00CC0BFA">
      <w:pPr>
        <w:spacing w:line="560" w:lineRule="exact"/>
        <w:rPr>
          <w:rFonts w:ascii="微软雅黑" w:eastAsia="微软雅黑" w:hAnsi="微软雅黑"/>
          <w:b/>
          <w:color w:val="036EB8"/>
          <w:kern w:val="24"/>
          <w:sz w:val="32"/>
          <w:szCs w:val="28"/>
        </w:rPr>
      </w:pPr>
      <w:r w:rsidRPr="00023EE5">
        <w:rPr>
          <w:rFonts w:ascii="微软雅黑" w:eastAsia="微软雅黑" w:hAnsi="微软雅黑" w:hint="eastAsia"/>
          <w:b/>
          <w:color w:val="036EB8"/>
          <w:kern w:val="24"/>
          <w:sz w:val="32"/>
          <w:szCs w:val="28"/>
        </w:rPr>
        <w:t>二、招聘需求</w:t>
      </w:r>
    </w:p>
    <w:tbl>
      <w:tblPr>
        <w:tblStyle w:val="a7"/>
        <w:tblW w:w="8749" w:type="dxa"/>
        <w:tblLook w:val="04A0" w:firstRow="1" w:lastRow="0" w:firstColumn="1" w:lastColumn="0" w:noHBand="0" w:noVBand="1"/>
      </w:tblPr>
      <w:tblGrid>
        <w:gridCol w:w="1275"/>
        <w:gridCol w:w="2184"/>
        <w:gridCol w:w="1308"/>
        <w:gridCol w:w="3982"/>
      </w:tblGrid>
      <w:tr w:rsidR="00CE1162" w:rsidRPr="00023EE5" w14:paraId="715565B7" w14:textId="77777777" w:rsidTr="00662F8A">
        <w:trPr>
          <w:trHeight w:val="433"/>
        </w:trPr>
        <w:tc>
          <w:tcPr>
            <w:tcW w:w="1275" w:type="dxa"/>
            <w:shd w:val="clear" w:color="auto" w:fill="95B3D7" w:themeFill="accent1" w:themeFillTint="99"/>
            <w:vAlign w:val="center"/>
          </w:tcPr>
          <w:p w14:paraId="7984797C" w14:textId="367501B1" w:rsidR="00CE1162" w:rsidRPr="00692199" w:rsidRDefault="00CE1162" w:rsidP="00CE116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36EB8"/>
                <w:kern w:val="24"/>
                <w:sz w:val="24"/>
                <w:szCs w:val="24"/>
              </w:rPr>
            </w:pPr>
            <w:r w:rsidRPr="0069219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类 </w:t>
            </w:r>
            <w:r w:rsidRPr="0069219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9219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2184" w:type="dxa"/>
            <w:shd w:val="clear" w:color="auto" w:fill="95B3D7" w:themeFill="accent1" w:themeFillTint="99"/>
            <w:vAlign w:val="center"/>
          </w:tcPr>
          <w:p w14:paraId="6A358F0B" w14:textId="41CEA17E" w:rsidR="00CE1162" w:rsidRPr="00692199" w:rsidRDefault="00CE1162" w:rsidP="00CE116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36EB8"/>
                <w:kern w:val="24"/>
                <w:sz w:val="24"/>
                <w:szCs w:val="24"/>
              </w:rPr>
            </w:pPr>
            <w:r w:rsidRPr="0069219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岗 </w:t>
            </w:r>
            <w:r w:rsidRPr="0069219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9219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308" w:type="dxa"/>
            <w:shd w:val="clear" w:color="auto" w:fill="95B3D7" w:themeFill="accent1" w:themeFillTint="99"/>
            <w:vAlign w:val="center"/>
          </w:tcPr>
          <w:p w14:paraId="23BD82B9" w14:textId="2F162F79" w:rsidR="00CE1162" w:rsidRPr="00692199" w:rsidRDefault="00CE1162" w:rsidP="00CE116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36EB8"/>
                <w:kern w:val="24"/>
                <w:sz w:val="24"/>
                <w:szCs w:val="24"/>
              </w:rPr>
            </w:pPr>
            <w:r w:rsidRPr="0069219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3982" w:type="dxa"/>
            <w:shd w:val="clear" w:color="auto" w:fill="95B3D7" w:themeFill="accent1" w:themeFillTint="99"/>
            <w:vAlign w:val="center"/>
          </w:tcPr>
          <w:p w14:paraId="384CB1FF" w14:textId="0128007D" w:rsidR="00CE1162" w:rsidRPr="00692199" w:rsidRDefault="00CE1162" w:rsidP="00CE116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36EB8"/>
                <w:kern w:val="24"/>
                <w:sz w:val="24"/>
                <w:szCs w:val="24"/>
              </w:rPr>
            </w:pPr>
            <w:r w:rsidRPr="0069219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对应专业</w:t>
            </w:r>
          </w:p>
        </w:tc>
      </w:tr>
      <w:tr w:rsidR="00CE1162" w:rsidRPr="00023EE5" w14:paraId="072C40B4" w14:textId="77777777" w:rsidTr="00662F8A">
        <w:trPr>
          <w:trHeight w:val="1545"/>
        </w:trPr>
        <w:tc>
          <w:tcPr>
            <w:tcW w:w="1275" w:type="dxa"/>
            <w:vAlign w:val="center"/>
          </w:tcPr>
          <w:p w14:paraId="742C14C3" w14:textId="6015267A" w:rsidR="00CE1162" w:rsidRPr="00023EE5" w:rsidRDefault="00CE1162" w:rsidP="00CE116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36EB8"/>
                <w:kern w:val="24"/>
                <w:sz w:val="20"/>
                <w:szCs w:val="18"/>
              </w:rPr>
            </w:pPr>
            <w:r w:rsidRPr="00023EE5">
              <w:rPr>
                <w:rFonts w:ascii="宋体" w:hAnsi="宋体" w:cs="宋体" w:hint="eastAsia"/>
                <w:kern w:val="0"/>
                <w:sz w:val="20"/>
                <w:szCs w:val="18"/>
              </w:rPr>
              <w:t>工程类</w:t>
            </w:r>
          </w:p>
        </w:tc>
        <w:tc>
          <w:tcPr>
            <w:tcW w:w="2184" w:type="dxa"/>
            <w:vAlign w:val="center"/>
          </w:tcPr>
          <w:p w14:paraId="5A2583A2" w14:textId="0DE7F59F" w:rsidR="00CE1162" w:rsidRPr="00023EE5" w:rsidRDefault="00CE1162" w:rsidP="00B279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36EB8"/>
                <w:kern w:val="24"/>
                <w:sz w:val="20"/>
                <w:szCs w:val="18"/>
              </w:rPr>
            </w:pPr>
            <w:r w:rsidRPr="00023EE5">
              <w:rPr>
                <w:rFonts w:ascii="宋体" w:hAnsi="宋体" w:cs="宋体" w:hint="eastAsia"/>
                <w:kern w:val="0"/>
                <w:sz w:val="20"/>
                <w:szCs w:val="18"/>
              </w:rPr>
              <w:t>施工员、安装施工员、质量员、技术员、安全员、资料员</w:t>
            </w:r>
          </w:p>
        </w:tc>
        <w:tc>
          <w:tcPr>
            <w:tcW w:w="1308" w:type="dxa"/>
            <w:vAlign w:val="center"/>
          </w:tcPr>
          <w:p w14:paraId="6C37D55C" w14:textId="028B963D" w:rsidR="00CE1162" w:rsidRPr="00023EE5" w:rsidRDefault="00F80A27" w:rsidP="00B279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36EB8"/>
                <w:kern w:val="24"/>
                <w:sz w:val="20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18"/>
              </w:rPr>
              <w:t>专科</w:t>
            </w:r>
            <w:r w:rsidR="00CE1162" w:rsidRPr="00023EE5">
              <w:rPr>
                <w:rFonts w:ascii="宋体" w:hAnsi="宋体" w:cs="宋体"/>
                <w:kern w:val="0"/>
                <w:sz w:val="20"/>
                <w:szCs w:val="18"/>
              </w:rPr>
              <w:t>及以上</w:t>
            </w:r>
          </w:p>
        </w:tc>
        <w:tc>
          <w:tcPr>
            <w:tcW w:w="3982" w:type="dxa"/>
            <w:vAlign w:val="center"/>
          </w:tcPr>
          <w:p w14:paraId="35011FC3" w14:textId="5C78D1AD" w:rsidR="00CE1162" w:rsidRPr="00023EE5" w:rsidRDefault="00CE1162" w:rsidP="00CE1162"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18"/>
              </w:rPr>
            </w:pPr>
            <w:r w:rsidRPr="00023EE5">
              <w:rPr>
                <w:rFonts w:ascii="宋体" w:hAnsi="宋体" w:cs="宋体" w:hint="eastAsia"/>
                <w:kern w:val="0"/>
                <w:sz w:val="20"/>
                <w:szCs w:val="18"/>
              </w:rPr>
              <w:t>土木工程、建筑学、工程管理、工程力学、建筑工程技术、测绘工程、安全工程、工民建、建筑环境与设备工程、给水排水工程、给排水科学与工程、建筑环境与能源应用、道路工程、桥梁工程、道路桥梁工程技术、水利水电工程管理、市政工程管理等工程类专业</w:t>
            </w:r>
          </w:p>
        </w:tc>
      </w:tr>
      <w:tr w:rsidR="00CE1162" w:rsidRPr="00023EE5" w14:paraId="2E1BC228" w14:textId="77777777" w:rsidTr="00CE1162">
        <w:trPr>
          <w:trHeight w:val="371"/>
        </w:trPr>
        <w:tc>
          <w:tcPr>
            <w:tcW w:w="1275" w:type="dxa"/>
            <w:vAlign w:val="center"/>
          </w:tcPr>
          <w:p w14:paraId="71789B23" w14:textId="0C07D120" w:rsidR="00CE1162" w:rsidRPr="00023EE5" w:rsidRDefault="00CE1162" w:rsidP="00CE116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36EB8"/>
                <w:kern w:val="24"/>
                <w:sz w:val="20"/>
                <w:szCs w:val="18"/>
              </w:rPr>
            </w:pPr>
            <w:r w:rsidRPr="00023EE5">
              <w:rPr>
                <w:rFonts w:ascii="宋体" w:hAnsi="宋体" w:cs="宋体" w:hint="eastAsia"/>
                <w:kern w:val="0"/>
                <w:sz w:val="20"/>
                <w:szCs w:val="18"/>
              </w:rPr>
              <w:t>造价类</w:t>
            </w:r>
          </w:p>
        </w:tc>
        <w:tc>
          <w:tcPr>
            <w:tcW w:w="2184" w:type="dxa"/>
            <w:vAlign w:val="center"/>
          </w:tcPr>
          <w:p w14:paraId="3AE483F4" w14:textId="22EE7AF0" w:rsidR="00CE1162" w:rsidRPr="00023EE5" w:rsidRDefault="00CE1162" w:rsidP="00B279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36EB8"/>
                <w:kern w:val="24"/>
                <w:sz w:val="20"/>
                <w:szCs w:val="18"/>
              </w:rPr>
            </w:pPr>
            <w:proofErr w:type="gramStart"/>
            <w:r w:rsidRPr="00023EE5">
              <w:rPr>
                <w:rFonts w:ascii="宋体" w:hAnsi="宋体" w:cs="宋体" w:hint="eastAsia"/>
                <w:kern w:val="0"/>
                <w:sz w:val="20"/>
                <w:szCs w:val="18"/>
              </w:rPr>
              <w:t>造价员</w:t>
            </w:r>
            <w:proofErr w:type="gramEnd"/>
          </w:p>
        </w:tc>
        <w:tc>
          <w:tcPr>
            <w:tcW w:w="1308" w:type="dxa"/>
            <w:vAlign w:val="center"/>
          </w:tcPr>
          <w:p w14:paraId="6BA6F364" w14:textId="334E0C84" w:rsidR="00CE1162" w:rsidRPr="00023EE5" w:rsidRDefault="00B279DB" w:rsidP="00B279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36EB8"/>
                <w:kern w:val="24"/>
                <w:sz w:val="20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18"/>
              </w:rPr>
              <w:t>专科</w:t>
            </w:r>
            <w:r w:rsidR="00CE1162" w:rsidRPr="00023EE5">
              <w:rPr>
                <w:rFonts w:ascii="宋体" w:hAnsi="宋体" w:cs="宋体"/>
                <w:kern w:val="0"/>
                <w:sz w:val="20"/>
                <w:szCs w:val="18"/>
              </w:rPr>
              <w:t>及以上</w:t>
            </w:r>
          </w:p>
        </w:tc>
        <w:tc>
          <w:tcPr>
            <w:tcW w:w="3982" w:type="dxa"/>
            <w:vAlign w:val="center"/>
          </w:tcPr>
          <w:p w14:paraId="7ED435AA" w14:textId="3CB285A4" w:rsidR="00CE1162" w:rsidRPr="00023EE5" w:rsidRDefault="00CE1162" w:rsidP="00CE1162">
            <w:pPr>
              <w:spacing w:line="240" w:lineRule="exact"/>
              <w:rPr>
                <w:rFonts w:ascii="微软雅黑" w:eastAsia="微软雅黑" w:hAnsi="微软雅黑"/>
                <w:b/>
                <w:color w:val="036EB8"/>
                <w:kern w:val="24"/>
                <w:sz w:val="20"/>
                <w:szCs w:val="18"/>
              </w:rPr>
            </w:pPr>
            <w:r w:rsidRPr="00023EE5">
              <w:rPr>
                <w:rFonts w:ascii="宋体" w:hAnsi="宋体" w:cs="宋体" w:hint="eastAsia"/>
                <w:kern w:val="0"/>
                <w:sz w:val="20"/>
                <w:szCs w:val="18"/>
              </w:rPr>
              <w:t>工程造价、工程管理</w:t>
            </w:r>
          </w:p>
        </w:tc>
      </w:tr>
      <w:tr w:rsidR="00CE1162" w:rsidRPr="00023EE5" w14:paraId="61C702A5" w14:textId="77777777" w:rsidTr="00CE1162">
        <w:trPr>
          <w:trHeight w:val="349"/>
        </w:trPr>
        <w:tc>
          <w:tcPr>
            <w:tcW w:w="1275" w:type="dxa"/>
            <w:vAlign w:val="center"/>
          </w:tcPr>
          <w:p w14:paraId="55051C68" w14:textId="250E663C" w:rsidR="00CE1162" w:rsidRPr="00023EE5" w:rsidRDefault="00CE1162" w:rsidP="00CE116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36EB8"/>
                <w:kern w:val="24"/>
                <w:sz w:val="20"/>
                <w:szCs w:val="18"/>
              </w:rPr>
            </w:pPr>
            <w:r w:rsidRPr="00023EE5">
              <w:rPr>
                <w:rFonts w:ascii="宋体" w:hAnsi="宋体" w:cs="宋体" w:hint="eastAsia"/>
                <w:kern w:val="0"/>
                <w:sz w:val="20"/>
                <w:szCs w:val="18"/>
              </w:rPr>
              <w:t>综合类</w:t>
            </w:r>
          </w:p>
        </w:tc>
        <w:tc>
          <w:tcPr>
            <w:tcW w:w="2184" w:type="dxa"/>
            <w:vAlign w:val="center"/>
          </w:tcPr>
          <w:p w14:paraId="401FB519" w14:textId="29D57D7F" w:rsidR="00CE1162" w:rsidRPr="00023EE5" w:rsidRDefault="00CE1162" w:rsidP="00B279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36EB8"/>
                <w:kern w:val="24"/>
                <w:sz w:val="20"/>
                <w:szCs w:val="18"/>
              </w:rPr>
            </w:pPr>
            <w:r w:rsidRPr="00023EE5">
              <w:rPr>
                <w:rFonts w:ascii="宋体" w:hAnsi="宋体" w:cs="宋体" w:hint="eastAsia"/>
                <w:kern w:val="0"/>
                <w:sz w:val="20"/>
                <w:szCs w:val="18"/>
              </w:rPr>
              <w:t>办公室主任</w:t>
            </w:r>
          </w:p>
        </w:tc>
        <w:tc>
          <w:tcPr>
            <w:tcW w:w="1308" w:type="dxa"/>
            <w:vAlign w:val="center"/>
          </w:tcPr>
          <w:p w14:paraId="1B734877" w14:textId="67A5668E" w:rsidR="00CE1162" w:rsidRPr="00023EE5" w:rsidRDefault="00B279DB" w:rsidP="00B279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36EB8"/>
                <w:kern w:val="24"/>
                <w:sz w:val="20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18"/>
              </w:rPr>
              <w:t>专科</w:t>
            </w:r>
            <w:r w:rsidR="00CE1162" w:rsidRPr="00023EE5">
              <w:rPr>
                <w:rFonts w:ascii="宋体" w:hAnsi="宋体" w:cs="宋体" w:hint="eastAsia"/>
                <w:kern w:val="0"/>
                <w:sz w:val="20"/>
                <w:szCs w:val="18"/>
              </w:rPr>
              <w:t>及以上</w:t>
            </w:r>
          </w:p>
        </w:tc>
        <w:tc>
          <w:tcPr>
            <w:tcW w:w="3982" w:type="dxa"/>
            <w:vAlign w:val="center"/>
          </w:tcPr>
          <w:p w14:paraId="30AFC28A" w14:textId="33EB962C" w:rsidR="00CE1162" w:rsidRPr="00023EE5" w:rsidRDefault="00CE1162" w:rsidP="00CE1162">
            <w:pPr>
              <w:spacing w:line="240" w:lineRule="exact"/>
              <w:rPr>
                <w:rFonts w:ascii="微软雅黑" w:eastAsia="微软雅黑" w:hAnsi="微软雅黑"/>
                <w:b/>
                <w:color w:val="036EB8"/>
                <w:kern w:val="24"/>
                <w:sz w:val="20"/>
                <w:szCs w:val="18"/>
              </w:rPr>
            </w:pPr>
            <w:r w:rsidRPr="00023EE5">
              <w:rPr>
                <w:rFonts w:ascii="宋体" w:hAnsi="宋体" w:cs="宋体" w:hint="eastAsia"/>
                <w:kern w:val="0"/>
                <w:sz w:val="20"/>
                <w:szCs w:val="18"/>
              </w:rPr>
              <w:t>人力资源管理、工商管理、公共事业管理、行政管理、</w:t>
            </w:r>
            <w:r w:rsidRPr="00023EE5">
              <w:rPr>
                <w:rFonts w:ascii="宋体" w:hAnsi="宋体" w:cs="宋体"/>
                <w:kern w:val="0"/>
                <w:sz w:val="20"/>
                <w:szCs w:val="18"/>
              </w:rPr>
              <w:t>汉</w:t>
            </w:r>
            <w:r w:rsidRPr="00023EE5">
              <w:rPr>
                <w:rFonts w:ascii="宋体" w:hAnsi="宋体" w:cs="宋体" w:hint="eastAsia"/>
                <w:kern w:val="0"/>
                <w:sz w:val="20"/>
                <w:szCs w:val="18"/>
              </w:rPr>
              <w:t>语言</w:t>
            </w:r>
            <w:r w:rsidRPr="00023EE5">
              <w:rPr>
                <w:rFonts w:ascii="宋体" w:hAnsi="宋体" w:cs="宋体"/>
                <w:kern w:val="0"/>
                <w:sz w:val="20"/>
                <w:szCs w:val="18"/>
              </w:rPr>
              <w:t>文学</w:t>
            </w:r>
            <w:r w:rsidRPr="00023EE5">
              <w:rPr>
                <w:rFonts w:ascii="宋体" w:hAnsi="宋体" w:cs="宋体" w:hint="eastAsia"/>
                <w:kern w:val="0"/>
                <w:sz w:val="20"/>
                <w:szCs w:val="18"/>
              </w:rPr>
              <w:t>、旅游管理、新闻学、劳动与社会保障、法学等管理类专业</w:t>
            </w:r>
          </w:p>
        </w:tc>
      </w:tr>
      <w:tr w:rsidR="00CE1162" w:rsidRPr="00023EE5" w14:paraId="23E1FEAF" w14:textId="77777777" w:rsidTr="00CE1162">
        <w:trPr>
          <w:trHeight w:val="720"/>
        </w:trPr>
        <w:tc>
          <w:tcPr>
            <w:tcW w:w="1275" w:type="dxa"/>
            <w:vAlign w:val="center"/>
          </w:tcPr>
          <w:p w14:paraId="2ABD5DF7" w14:textId="5C058037" w:rsidR="00CE1162" w:rsidRPr="00023EE5" w:rsidRDefault="00CE1162" w:rsidP="00CE116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36EB8"/>
                <w:kern w:val="24"/>
                <w:sz w:val="20"/>
                <w:szCs w:val="18"/>
              </w:rPr>
            </w:pPr>
            <w:proofErr w:type="gramStart"/>
            <w:r w:rsidRPr="00023EE5">
              <w:rPr>
                <w:rFonts w:ascii="宋体" w:hAnsi="宋体" w:cs="宋体" w:hint="eastAsia"/>
                <w:kern w:val="0"/>
                <w:sz w:val="20"/>
                <w:szCs w:val="18"/>
              </w:rPr>
              <w:t>招采类</w:t>
            </w:r>
            <w:proofErr w:type="gramEnd"/>
          </w:p>
        </w:tc>
        <w:tc>
          <w:tcPr>
            <w:tcW w:w="2184" w:type="dxa"/>
            <w:vAlign w:val="center"/>
          </w:tcPr>
          <w:p w14:paraId="3DCAA765" w14:textId="51BD2086" w:rsidR="00CE1162" w:rsidRPr="00023EE5" w:rsidRDefault="00CE1162" w:rsidP="00B279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36EB8"/>
                <w:kern w:val="24"/>
                <w:sz w:val="20"/>
                <w:szCs w:val="18"/>
              </w:rPr>
            </w:pPr>
            <w:r w:rsidRPr="00023EE5">
              <w:rPr>
                <w:rFonts w:ascii="宋体" w:hAnsi="宋体" w:cs="宋体" w:hint="eastAsia"/>
                <w:kern w:val="0"/>
                <w:sz w:val="20"/>
                <w:szCs w:val="18"/>
              </w:rPr>
              <w:t>采购员、库管员</w:t>
            </w:r>
          </w:p>
        </w:tc>
        <w:tc>
          <w:tcPr>
            <w:tcW w:w="1308" w:type="dxa"/>
            <w:vAlign w:val="center"/>
          </w:tcPr>
          <w:p w14:paraId="22849F4A" w14:textId="62E8E6C5" w:rsidR="00CE1162" w:rsidRPr="00023EE5" w:rsidRDefault="00CE1162" w:rsidP="00B279DB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36EB8"/>
                <w:kern w:val="24"/>
                <w:sz w:val="20"/>
                <w:szCs w:val="18"/>
              </w:rPr>
            </w:pPr>
            <w:r w:rsidRPr="00023EE5">
              <w:rPr>
                <w:rFonts w:ascii="宋体" w:hAnsi="宋体" w:cs="宋体" w:hint="eastAsia"/>
                <w:kern w:val="0"/>
                <w:sz w:val="20"/>
                <w:szCs w:val="18"/>
              </w:rPr>
              <w:t>专科及以上</w:t>
            </w:r>
          </w:p>
        </w:tc>
        <w:tc>
          <w:tcPr>
            <w:tcW w:w="3982" w:type="dxa"/>
            <w:vAlign w:val="center"/>
          </w:tcPr>
          <w:p w14:paraId="54DFAC4E" w14:textId="1BEA004A" w:rsidR="00CE1162" w:rsidRPr="00023EE5" w:rsidRDefault="00CE1162" w:rsidP="00CE1162">
            <w:pPr>
              <w:spacing w:line="240" w:lineRule="exact"/>
              <w:rPr>
                <w:rFonts w:ascii="微软雅黑" w:eastAsia="微软雅黑" w:hAnsi="微软雅黑"/>
                <w:b/>
                <w:color w:val="036EB8"/>
                <w:kern w:val="24"/>
                <w:sz w:val="20"/>
                <w:szCs w:val="18"/>
              </w:rPr>
            </w:pPr>
            <w:r w:rsidRPr="00023EE5">
              <w:rPr>
                <w:rFonts w:ascii="宋体" w:hAnsi="宋体" w:cs="宋体" w:hint="eastAsia"/>
                <w:kern w:val="0"/>
                <w:sz w:val="20"/>
                <w:szCs w:val="18"/>
              </w:rPr>
              <w:t>物流管理</w:t>
            </w:r>
            <w:r w:rsidRPr="00023EE5">
              <w:rPr>
                <w:rFonts w:ascii="宋体" w:hAnsi="宋体" w:cs="宋体"/>
                <w:kern w:val="0"/>
                <w:sz w:val="20"/>
                <w:szCs w:val="18"/>
              </w:rPr>
              <w:t>、</w:t>
            </w:r>
            <w:r w:rsidRPr="00023EE5">
              <w:rPr>
                <w:rFonts w:ascii="宋体" w:hAnsi="宋体" w:cs="宋体" w:hint="eastAsia"/>
                <w:kern w:val="0"/>
                <w:sz w:val="20"/>
                <w:szCs w:val="18"/>
              </w:rPr>
              <w:t>供应链</w:t>
            </w:r>
            <w:r w:rsidRPr="00023EE5">
              <w:rPr>
                <w:rFonts w:ascii="宋体" w:hAnsi="宋体" w:cs="宋体"/>
                <w:kern w:val="0"/>
                <w:sz w:val="20"/>
                <w:szCs w:val="18"/>
              </w:rPr>
              <w:t>管理</w:t>
            </w:r>
            <w:r w:rsidRPr="00023EE5">
              <w:rPr>
                <w:rFonts w:ascii="宋体" w:hAnsi="宋体" w:cs="宋体" w:hint="eastAsia"/>
                <w:kern w:val="0"/>
                <w:sz w:val="20"/>
                <w:szCs w:val="18"/>
              </w:rPr>
              <w:t>、电子商务、市场营销或工程类专业</w:t>
            </w:r>
          </w:p>
        </w:tc>
      </w:tr>
    </w:tbl>
    <w:p w14:paraId="7E4A9864" w14:textId="7C7C078C" w:rsidR="00D012C0" w:rsidRPr="00023EE5" w:rsidRDefault="00CC0BFA">
      <w:pPr>
        <w:spacing w:line="560" w:lineRule="exact"/>
        <w:rPr>
          <w:rFonts w:ascii="微软雅黑" w:eastAsia="微软雅黑" w:hAnsi="微软雅黑"/>
          <w:b/>
          <w:color w:val="036EB8"/>
          <w:kern w:val="24"/>
          <w:sz w:val="32"/>
          <w:szCs w:val="28"/>
        </w:rPr>
      </w:pPr>
      <w:r w:rsidRPr="00023EE5">
        <w:rPr>
          <w:rFonts w:ascii="微软雅黑" w:eastAsia="微软雅黑" w:hAnsi="微软雅黑" w:hint="eastAsia"/>
          <w:b/>
          <w:color w:val="036EB8"/>
          <w:kern w:val="24"/>
          <w:sz w:val="32"/>
          <w:szCs w:val="28"/>
        </w:rPr>
        <w:lastRenderedPageBreak/>
        <w:t>三、招聘流程</w:t>
      </w:r>
    </w:p>
    <w:p w14:paraId="0EC538BB" w14:textId="77777777" w:rsidR="00D012C0" w:rsidRPr="00023EE5" w:rsidRDefault="00CC0BFA">
      <w:pPr>
        <w:spacing w:line="560" w:lineRule="exact"/>
        <w:rPr>
          <w:rFonts w:ascii="宋体" w:hAnsi="宋体" w:cs="宋体"/>
          <w:color w:val="000000"/>
          <w:sz w:val="28"/>
        </w:rPr>
      </w:pPr>
      <w:r w:rsidRPr="00023EE5">
        <w:rPr>
          <w:rFonts w:ascii="宋体" w:hAnsi="宋体" w:cs="宋体" w:hint="eastAsia"/>
          <w:color w:val="000000"/>
          <w:sz w:val="28"/>
        </w:rPr>
        <w:t>宣</w:t>
      </w:r>
      <w:r w:rsidRPr="00023EE5">
        <w:rPr>
          <w:rFonts w:ascii="宋体" w:hAnsi="宋体" w:cs="宋体"/>
          <w:color w:val="000000"/>
          <w:sz w:val="28"/>
        </w:rPr>
        <w:t>讲会</w:t>
      </w:r>
      <w:r w:rsidRPr="00023EE5">
        <w:rPr>
          <w:rFonts w:ascii="宋体" w:hAnsi="宋体" w:cs="宋体" w:hint="eastAsia"/>
          <w:color w:val="000000"/>
          <w:sz w:val="28"/>
        </w:rPr>
        <w:t>现</w:t>
      </w:r>
      <w:r w:rsidRPr="00023EE5">
        <w:rPr>
          <w:rFonts w:ascii="宋体" w:hAnsi="宋体" w:cs="宋体"/>
          <w:color w:val="000000"/>
          <w:sz w:val="28"/>
        </w:rPr>
        <w:t>场接收简历</w:t>
      </w:r>
      <w:r w:rsidRPr="00023EE5">
        <w:rPr>
          <w:rFonts w:ascii="宋体" w:hAnsi="宋体" w:cs="宋体" w:hint="eastAsia"/>
          <w:color w:val="000000"/>
          <w:sz w:val="28"/>
        </w:rPr>
        <w:t>—HR初试—专业复试—终试—总裁见面会</w:t>
      </w:r>
      <w:proofErr w:type="gramStart"/>
      <w:r w:rsidRPr="00023EE5">
        <w:rPr>
          <w:rFonts w:ascii="宋体" w:hAnsi="宋体" w:cs="宋体" w:hint="eastAsia"/>
          <w:color w:val="000000"/>
          <w:sz w:val="28"/>
        </w:rPr>
        <w:t>—</w:t>
      </w:r>
      <w:r w:rsidRPr="00023EE5">
        <w:rPr>
          <w:rFonts w:ascii="宋体" w:hAnsi="宋体" w:cs="宋体"/>
          <w:color w:val="000000"/>
          <w:sz w:val="28"/>
        </w:rPr>
        <w:t>签</w:t>
      </w:r>
      <w:r w:rsidRPr="00023EE5">
        <w:rPr>
          <w:rFonts w:ascii="宋体" w:hAnsi="宋体" w:cs="宋体" w:hint="eastAsia"/>
          <w:color w:val="000000"/>
          <w:sz w:val="28"/>
        </w:rPr>
        <w:t>订</w:t>
      </w:r>
      <w:proofErr w:type="gramEnd"/>
      <w:r w:rsidRPr="00023EE5">
        <w:rPr>
          <w:rFonts w:ascii="宋体" w:hAnsi="宋体" w:cs="宋体"/>
          <w:color w:val="000000"/>
          <w:sz w:val="28"/>
        </w:rPr>
        <w:t>三方</w:t>
      </w:r>
      <w:r w:rsidRPr="00023EE5">
        <w:rPr>
          <w:rFonts w:ascii="宋体" w:hAnsi="宋体" w:cs="宋体" w:hint="eastAsia"/>
          <w:color w:val="000000"/>
          <w:sz w:val="28"/>
        </w:rPr>
        <w:t>协</w:t>
      </w:r>
      <w:r w:rsidRPr="00023EE5">
        <w:rPr>
          <w:rFonts w:ascii="宋体" w:hAnsi="宋体" w:cs="宋体"/>
          <w:color w:val="000000"/>
          <w:sz w:val="28"/>
        </w:rPr>
        <w:t>议</w:t>
      </w:r>
    </w:p>
    <w:p w14:paraId="12F256AC" w14:textId="7EC18478" w:rsidR="00D012C0" w:rsidRPr="00023EE5" w:rsidRDefault="00CC0BFA">
      <w:pPr>
        <w:spacing w:line="560" w:lineRule="exact"/>
        <w:rPr>
          <w:rFonts w:ascii="微软雅黑" w:eastAsia="微软雅黑" w:hAnsi="微软雅黑"/>
          <w:b/>
          <w:color w:val="036EB8"/>
          <w:kern w:val="24"/>
          <w:sz w:val="32"/>
          <w:szCs w:val="28"/>
        </w:rPr>
      </w:pPr>
      <w:r w:rsidRPr="00023EE5">
        <w:rPr>
          <w:rFonts w:ascii="微软雅黑" w:eastAsia="微软雅黑" w:hAnsi="微软雅黑" w:hint="eastAsia"/>
          <w:b/>
          <w:color w:val="036EB8"/>
          <w:kern w:val="24"/>
          <w:sz w:val="32"/>
          <w:szCs w:val="28"/>
        </w:rPr>
        <w:t>四、职业发展通道</w:t>
      </w:r>
    </w:p>
    <w:p w14:paraId="75F3D0E9" w14:textId="4794130D" w:rsidR="00D012C0" w:rsidRPr="00023EE5" w:rsidRDefault="00CC0BFA">
      <w:pPr>
        <w:spacing w:line="560" w:lineRule="exact"/>
        <w:rPr>
          <w:rFonts w:ascii="宋体" w:hAnsi="宋体" w:cs="宋体"/>
          <w:color w:val="000000"/>
          <w:sz w:val="28"/>
        </w:rPr>
      </w:pPr>
      <w:r w:rsidRPr="00023EE5">
        <w:rPr>
          <w:rFonts w:ascii="宋体" w:hAnsi="宋体" w:cs="宋体" w:hint="eastAsia"/>
          <w:color w:val="000000"/>
          <w:sz w:val="28"/>
        </w:rPr>
        <w:t>中科之星—员工级（1年）</w:t>
      </w:r>
      <w:proofErr w:type="gramStart"/>
      <w:r w:rsidRPr="00023EE5">
        <w:rPr>
          <w:rFonts w:ascii="宋体" w:hAnsi="宋体" w:cs="宋体" w:hint="eastAsia"/>
          <w:color w:val="000000"/>
          <w:sz w:val="28"/>
        </w:rPr>
        <w:t>—主管</w:t>
      </w:r>
      <w:proofErr w:type="gramEnd"/>
      <w:r w:rsidRPr="00023EE5">
        <w:rPr>
          <w:rFonts w:ascii="宋体" w:hAnsi="宋体" w:cs="宋体" w:hint="eastAsia"/>
          <w:color w:val="000000"/>
          <w:sz w:val="28"/>
        </w:rPr>
        <w:t>级（2年）</w:t>
      </w:r>
      <w:proofErr w:type="gramStart"/>
      <w:r w:rsidRPr="00023EE5">
        <w:rPr>
          <w:rFonts w:ascii="宋体" w:hAnsi="宋体" w:cs="宋体" w:hint="eastAsia"/>
          <w:color w:val="000000"/>
          <w:sz w:val="28"/>
        </w:rPr>
        <w:t>—经理</w:t>
      </w:r>
      <w:proofErr w:type="gramEnd"/>
      <w:r w:rsidRPr="00023EE5">
        <w:rPr>
          <w:rFonts w:ascii="宋体" w:hAnsi="宋体" w:cs="宋体" w:hint="eastAsia"/>
          <w:color w:val="000000"/>
          <w:sz w:val="28"/>
        </w:rPr>
        <w:t>级（</w:t>
      </w:r>
      <w:r w:rsidR="004119D8" w:rsidRPr="00023EE5">
        <w:rPr>
          <w:rFonts w:ascii="宋体" w:hAnsi="宋体" w:cs="宋体"/>
          <w:color w:val="000000"/>
          <w:sz w:val="28"/>
        </w:rPr>
        <w:t>4</w:t>
      </w:r>
      <w:r w:rsidRPr="00023EE5">
        <w:rPr>
          <w:rFonts w:ascii="宋体" w:hAnsi="宋体" w:cs="宋体" w:hint="eastAsia"/>
          <w:color w:val="000000"/>
          <w:sz w:val="28"/>
        </w:rPr>
        <w:t>年）—总监级（</w:t>
      </w:r>
      <w:r w:rsidR="004119D8" w:rsidRPr="00023EE5">
        <w:rPr>
          <w:rFonts w:ascii="宋体" w:hAnsi="宋体" w:cs="宋体"/>
          <w:color w:val="000000"/>
          <w:sz w:val="28"/>
        </w:rPr>
        <w:t>6</w:t>
      </w:r>
      <w:r w:rsidRPr="00023EE5">
        <w:rPr>
          <w:rFonts w:ascii="宋体" w:hAnsi="宋体" w:cs="宋体" w:hint="eastAsia"/>
          <w:color w:val="000000"/>
          <w:sz w:val="28"/>
        </w:rPr>
        <w:t>年）。</w:t>
      </w:r>
    </w:p>
    <w:p w14:paraId="25A25EFA" w14:textId="549D5B05" w:rsidR="00D012C0" w:rsidRPr="00023EE5" w:rsidRDefault="0049710C">
      <w:pPr>
        <w:spacing w:line="560" w:lineRule="exact"/>
        <w:rPr>
          <w:rFonts w:ascii="微软雅黑" w:eastAsia="微软雅黑" w:hAnsi="微软雅黑"/>
          <w:b/>
          <w:color w:val="036EB8"/>
          <w:kern w:val="24"/>
          <w:sz w:val="32"/>
          <w:szCs w:val="28"/>
        </w:rPr>
      </w:pPr>
      <w:r w:rsidRPr="00023EE5">
        <w:rPr>
          <w:rFonts w:ascii="微软雅黑" w:eastAsia="微软雅黑" w:hAnsi="微软雅黑" w:hint="eastAsia"/>
          <w:b/>
          <w:color w:val="036EB8"/>
          <w:kern w:val="24"/>
          <w:sz w:val="32"/>
          <w:szCs w:val="28"/>
        </w:rPr>
        <w:t>五</w:t>
      </w:r>
      <w:r w:rsidR="00662F8A" w:rsidRPr="00023EE5">
        <w:rPr>
          <w:rFonts w:ascii="微软雅黑" w:eastAsia="微软雅黑" w:hAnsi="微软雅黑" w:hint="eastAsia"/>
          <w:b/>
          <w:color w:val="036EB8"/>
          <w:kern w:val="24"/>
          <w:sz w:val="32"/>
          <w:szCs w:val="28"/>
        </w:rPr>
        <w:t>、</w:t>
      </w:r>
      <w:r w:rsidR="00CC0BFA" w:rsidRPr="00023EE5">
        <w:rPr>
          <w:rFonts w:ascii="微软雅黑" w:eastAsia="微软雅黑" w:hAnsi="微软雅黑"/>
          <w:b/>
          <w:color w:val="036EB8"/>
          <w:kern w:val="24"/>
          <w:sz w:val="32"/>
          <w:szCs w:val="28"/>
        </w:rPr>
        <w:t>薪酬</w:t>
      </w:r>
      <w:r w:rsidR="00CC0BFA" w:rsidRPr="00023EE5">
        <w:rPr>
          <w:rFonts w:ascii="微软雅黑" w:eastAsia="微软雅黑" w:hAnsi="微软雅黑" w:hint="eastAsia"/>
          <w:b/>
          <w:color w:val="036EB8"/>
          <w:kern w:val="24"/>
          <w:sz w:val="32"/>
          <w:szCs w:val="28"/>
        </w:rPr>
        <w:t>福利</w:t>
      </w:r>
    </w:p>
    <w:p w14:paraId="7DB136CB" w14:textId="41D4BEF4" w:rsidR="00D012C0" w:rsidRPr="00023EE5" w:rsidRDefault="0049710C">
      <w:pPr>
        <w:spacing w:line="560" w:lineRule="exact"/>
        <w:rPr>
          <w:rFonts w:ascii="宋体" w:hAnsi="宋体" w:cs="宋体"/>
          <w:color w:val="000000"/>
          <w:sz w:val="28"/>
        </w:rPr>
      </w:pPr>
      <w:r w:rsidRPr="00023EE5">
        <w:rPr>
          <w:rFonts w:ascii="宋体" w:hAnsi="宋体" w:cs="宋体" w:hint="eastAsia"/>
          <w:color w:val="000000"/>
          <w:sz w:val="28"/>
        </w:rPr>
        <w:t>薪酬：</w:t>
      </w:r>
      <w:r w:rsidR="00907A53">
        <w:rPr>
          <w:rFonts w:ascii="宋体" w:hAnsi="宋体" w:cs="宋体" w:hint="eastAsia"/>
          <w:color w:val="000000"/>
          <w:sz w:val="28"/>
        </w:rPr>
        <w:t>6</w:t>
      </w:r>
      <w:r w:rsidR="00CC0BFA" w:rsidRPr="00023EE5">
        <w:rPr>
          <w:rFonts w:ascii="宋体" w:hAnsi="宋体" w:cs="宋体" w:hint="eastAsia"/>
          <w:color w:val="000000"/>
          <w:sz w:val="28"/>
        </w:rPr>
        <w:t>-</w:t>
      </w:r>
      <w:r w:rsidR="00907A53">
        <w:rPr>
          <w:rFonts w:ascii="宋体" w:hAnsi="宋体" w:cs="宋体" w:hint="eastAsia"/>
          <w:color w:val="000000"/>
          <w:sz w:val="28"/>
        </w:rPr>
        <w:t>7</w:t>
      </w:r>
      <w:bookmarkStart w:id="0" w:name="_GoBack"/>
      <w:bookmarkEnd w:id="0"/>
      <w:r w:rsidR="00CC0BFA" w:rsidRPr="00023EE5">
        <w:rPr>
          <w:rFonts w:ascii="宋体" w:hAnsi="宋体" w:cs="宋体" w:hint="eastAsia"/>
          <w:color w:val="000000"/>
          <w:sz w:val="28"/>
        </w:rPr>
        <w:t>万元/年。</w:t>
      </w:r>
    </w:p>
    <w:p w14:paraId="718789F1" w14:textId="59DD6FC9" w:rsidR="00D012C0" w:rsidRPr="00023EE5" w:rsidRDefault="00CC0BFA">
      <w:pPr>
        <w:spacing w:line="560" w:lineRule="exact"/>
        <w:rPr>
          <w:rFonts w:ascii="宋体" w:hAnsi="宋体" w:cs="宋体"/>
          <w:color w:val="000000"/>
          <w:sz w:val="28"/>
        </w:rPr>
      </w:pPr>
      <w:r w:rsidRPr="00023EE5">
        <w:rPr>
          <w:rFonts w:ascii="宋体" w:hAnsi="宋体" w:cs="宋体" w:hint="eastAsia"/>
          <w:color w:val="000000"/>
          <w:sz w:val="28"/>
        </w:rPr>
        <w:t>福利：五险</w:t>
      </w:r>
      <w:proofErr w:type="gramStart"/>
      <w:r w:rsidRPr="00023EE5">
        <w:rPr>
          <w:rFonts w:ascii="宋体" w:hAnsi="宋体" w:cs="宋体" w:hint="eastAsia"/>
          <w:color w:val="000000"/>
          <w:sz w:val="28"/>
        </w:rPr>
        <w:t>一</w:t>
      </w:r>
      <w:proofErr w:type="gramEnd"/>
      <w:r w:rsidRPr="00023EE5">
        <w:rPr>
          <w:rFonts w:ascii="宋体" w:hAnsi="宋体" w:cs="宋体" w:hint="eastAsia"/>
          <w:color w:val="000000"/>
          <w:sz w:val="28"/>
        </w:rPr>
        <w:t>金、年终奖金</w:t>
      </w:r>
      <w:r w:rsidR="0049710C" w:rsidRPr="00023EE5">
        <w:rPr>
          <w:rFonts w:ascii="宋体" w:hAnsi="宋体" w:cs="宋体" w:hint="eastAsia"/>
          <w:color w:val="000000"/>
          <w:sz w:val="28"/>
        </w:rPr>
        <w:t>、生日礼金、节日礼金、异地补贴、异地探亲假、</w:t>
      </w:r>
      <w:r w:rsidRPr="00023EE5">
        <w:rPr>
          <w:rFonts w:ascii="宋体" w:hAnsi="宋体" w:cs="宋体" w:hint="eastAsia"/>
          <w:color w:val="000000"/>
          <w:sz w:val="28"/>
        </w:rPr>
        <w:t>婚假、产假</w:t>
      </w:r>
      <w:r w:rsidR="0049710C" w:rsidRPr="00023EE5">
        <w:rPr>
          <w:rFonts w:ascii="宋体" w:hAnsi="宋体" w:cs="宋体" w:hint="eastAsia"/>
          <w:color w:val="000000"/>
          <w:sz w:val="28"/>
        </w:rPr>
        <w:t>、带薪年假、员工旅游、年度体检、证照津贴、工作餐、项目住宿</w:t>
      </w:r>
      <w:r w:rsidRPr="00023EE5">
        <w:rPr>
          <w:rFonts w:ascii="宋体" w:hAnsi="宋体" w:cs="宋体" w:hint="eastAsia"/>
          <w:color w:val="000000"/>
          <w:sz w:val="28"/>
        </w:rPr>
        <w:t>等。</w:t>
      </w:r>
    </w:p>
    <w:p w14:paraId="77C3CAC6" w14:textId="355AA93E" w:rsidR="00D012C0" w:rsidRPr="00023EE5" w:rsidRDefault="0049710C">
      <w:pPr>
        <w:spacing w:line="560" w:lineRule="exact"/>
        <w:rPr>
          <w:rFonts w:ascii="微软雅黑" w:eastAsia="微软雅黑" w:hAnsi="微软雅黑"/>
          <w:b/>
          <w:color w:val="036EB8"/>
          <w:kern w:val="24"/>
          <w:sz w:val="32"/>
          <w:szCs w:val="28"/>
        </w:rPr>
      </w:pPr>
      <w:r w:rsidRPr="00023EE5">
        <w:rPr>
          <w:rFonts w:ascii="微软雅黑" w:eastAsia="微软雅黑" w:hAnsi="微软雅黑" w:hint="eastAsia"/>
          <w:b/>
          <w:color w:val="036EB8"/>
          <w:kern w:val="24"/>
          <w:sz w:val="32"/>
          <w:szCs w:val="28"/>
        </w:rPr>
        <w:t>六</w:t>
      </w:r>
      <w:r w:rsidR="00CC0BFA" w:rsidRPr="00023EE5">
        <w:rPr>
          <w:rFonts w:ascii="微软雅黑" w:eastAsia="微软雅黑" w:hAnsi="微软雅黑"/>
          <w:b/>
          <w:color w:val="036EB8"/>
          <w:kern w:val="24"/>
          <w:sz w:val="32"/>
          <w:szCs w:val="28"/>
        </w:rPr>
        <w:t>、</w:t>
      </w:r>
      <w:r w:rsidR="00CC0BFA" w:rsidRPr="00023EE5">
        <w:rPr>
          <w:rFonts w:ascii="微软雅黑" w:eastAsia="微软雅黑" w:hAnsi="微软雅黑" w:hint="eastAsia"/>
          <w:b/>
          <w:color w:val="036EB8"/>
          <w:kern w:val="24"/>
          <w:sz w:val="32"/>
          <w:szCs w:val="28"/>
        </w:rPr>
        <w:t>工作地点</w:t>
      </w:r>
    </w:p>
    <w:p w14:paraId="2D47013F" w14:textId="17EB57E9" w:rsidR="00D012C0" w:rsidRDefault="00CC0BFA">
      <w:pPr>
        <w:spacing w:line="560" w:lineRule="exact"/>
        <w:rPr>
          <w:rFonts w:ascii="宋体" w:hAnsi="宋体" w:cs="宋体" w:hint="eastAsia"/>
          <w:color w:val="000000"/>
          <w:sz w:val="28"/>
        </w:rPr>
      </w:pPr>
      <w:r w:rsidRPr="00023EE5">
        <w:rPr>
          <w:rFonts w:ascii="宋体" w:hAnsi="宋体" w:cs="宋体" w:hint="eastAsia"/>
          <w:color w:val="000000"/>
          <w:sz w:val="28"/>
        </w:rPr>
        <w:t>重庆、四川、贵州、湖南、广州</w:t>
      </w:r>
      <w:r w:rsidR="0049710C" w:rsidRPr="00023EE5">
        <w:rPr>
          <w:rFonts w:ascii="宋体" w:hAnsi="宋体" w:cs="宋体" w:hint="eastAsia"/>
          <w:color w:val="000000"/>
          <w:sz w:val="28"/>
        </w:rPr>
        <w:t>、甘肃</w:t>
      </w:r>
      <w:r w:rsidRPr="00023EE5">
        <w:rPr>
          <w:rFonts w:ascii="宋体" w:hAnsi="宋体" w:cs="宋体" w:hint="eastAsia"/>
          <w:color w:val="000000"/>
          <w:sz w:val="28"/>
        </w:rPr>
        <w:t>、新疆</w:t>
      </w:r>
      <w:r w:rsidR="0049710C" w:rsidRPr="00023EE5">
        <w:rPr>
          <w:rFonts w:ascii="宋体" w:hAnsi="宋体" w:cs="宋体" w:hint="eastAsia"/>
          <w:color w:val="000000"/>
          <w:sz w:val="28"/>
        </w:rPr>
        <w:t>、西藏、山东</w:t>
      </w:r>
      <w:r w:rsidRPr="00023EE5">
        <w:rPr>
          <w:rFonts w:ascii="宋体" w:hAnsi="宋体" w:cs="宋体" w:hint="eastAsia"/>
          <w:color w:val="000000"/>
          <w:sz w:val="28"/>
        </w:rPr>
        <w:t>等地。</w:t>
      </w:r>
    </w:p>
    <w:p w14:paraId="60261DD3" w14:textId="6371F117" w:rsidR="00F80A27" w:rsidRPr="00023EE5" w:rsidRDefault="00F80A27" w:rsidP="00F80A27">
      <w:pPr>
        <w:spacing w:line="560" w:lineRule="exact"/>
        <w:rPr>
          <w:rFonts w:ascii="微软雅黑" w:eastAsia="微软雅黑" w:hAnsi="微软雅黑"/>
          <w:b/>
          <w:color w:val="036EB8"/>
          <w:kern w:val="24"/>
          <w:sz w:val="32"/>
          <w:szCs w:val="28"/>
        </w:rPr>
      </w:pPr>
      <w:r w:rsidRPr="00023EE5">
        <w:rPr>
          <w:rFonts w:ascii="微软雅黑" w:eastAsia="微软雅黑" w:hAnsi="微软雅黑" w:hint="eastAsia"/>
          <w:b/>
          <w:color w:val="036EB8"/>
          <w:kern w:val="24"/>
          <w:sz w:val="32"/>
          <w:szCs w:val="28"/>
        </w:rPr>
        <w:t>七、</w:t>
      </w:r>
      <w:r>
        <w:rPr>
          <w:rFonts w:ascii="微软雅黑" w:eastAsia="微软雅黑" w:hAnsi="微软雅黑" w:hint="eastAsia"/>
          <w:b/>
          <w:color w:val="036EB8"/>
          <w:kern w:val="24"/>
          <w:sz w:val="32"/>
          <w:szCs w:val="28"/>
        </w:rPr>
        <w:t>宣讲时间及地点</w:t>
      </w:r>
    </w:p>
    <w:p w14:paraId="5682CCA5" w14:textId="77777777" w:rsidR="00F80A27" w:rsidRPr="00023EE5" w:rsidRDefault="00F80A27">
      <w:pPr>
        <w:spacing w:line="560" w:lineRule="exact"/>
        <w:rPr>
          <w:rFonts w:ascii="宋体" w:hAnsi="宋体" w:cs="宋体"/>
          <w:color w:val="000000"/>
          <w:sz w:val="28"/>
        </w:rPr>
      </w:pPr>
    </w:p>
    <w:p w14:paraId="385FF016" w14:textId="61B31668" w:rsidR="00D012C0" w:rsidRPr="00023EE5" w:rsidRDefault="00F80A27">
      <w:pPr>
        <w:spacing w:line="560" w:lineRule="exact"/>
        <w:rPr>
          <w:rFonts w:ascii="微软雅黑" w:eastAsia="微软雅黑" w:hAnsi="微软雅黑"/>
          <w:b/>
          <w:color w:val="036EB8"/>
          <w:kern w:val="24"/>
          <w:sz w:val="32"/>
          <w:szCs w:val="28"/>
        </w:rPr>
      </w:pPr>
      <w:r>
        <w:rPr>
          <w:rFonts w:ascii="微软雅黑" w:eastAsia="微软雅黑" w:hAnsi="微软雅黑" w:hint="eastAsia"/>
          <w:b/>
          <w:color w:val="036EB8"/>
          <w:kern w:val="24"/>
          <w:sz w:val="32"/>
          <w:szCs w:val="28"/>
        </w:rPr>
        <w:t>八</w:t>
      </w:r>
      <w:r w:rsidR="00CC0BFA" w:rsidRPr="00023EE5">
        <w:rPr>
          <w:rFonts w:ascii="微软雅黑" w:eastAsia="微软雅黑" w:hAnsi="微软雅黑" w:hint="eastAsia"/>
          <w:b/>
          <w:color w:val="036EB8"/>
          <w:kern w:val="24"/>
          <w:sz w:val="32"/>
          <w:szCs w:val="28"/>
        </w:rPr>
        <w:t>、联系方式</w:t>
      </w:r>
    </w:p>
    <w:p w14:paraId="538A5CCC" w14:textId="77777777" w:rsidR="00D012C0" w:rsidRPr="00023EE5" w:rsidRDefault="00CC0BFA">
      <w:pPr>
        <w:tabs>
          <w:tab w:val="left" w:pos="1110"/>
        </w:tabs>
        <w:spacing w:line="560" w:lineRule="exact"/>
        <w:rPr>
          <w:rFonts w:ascii="宋体" w:hAnsi="宋体" w:cs="宋体"/>
          <w:kern w:val="0"/>
          <w:sz w:val="28"/>
        </w:rPr>
      </w:pPr>
      <w:r w:rsidRPr="00023EE5">
        <w:rPr>
          <w:rFonts w:ascii="宋体" w:hAnsi="宋体" w:cs="宋体" w:hint="eastAsia"/>
          <w:kern w:val="0"/>
          <w:sz w:val="28"/>
        </w:rPr>
        <w:t>办公室电话：</w:t>
      </w:r>
      <w:r w:rsidRPr="00023EE5">
        <w:rPr>
          <w:rFonts w:ascii="宋体" w:hAnsi="宋体" w:cs="宋体"/>
          <w:kern w:val="0"/>
          <w:sz w:val="28"/>
        </w:rPr>
        <w:t>023-67640230</w:t>
      </w:r>
    </w:p>
    <w:p w14:paraId="7E16F205" w14:textId="77777777" w:rsidR="00D012C0" w:rsidRPr="00023EE5" w:rsidRDefault="00CC0BFA">
      <w:pPr>
        <w:tabs>
          <w:tab w:val="left" w:pos="1110"/>
        </w:tabs>
        <w:spacing w:line="560" w:lineRule="exact"/>
        <w:rPr>
          <w:rFonts w:ascii="宋体" w:hAnsi="宋体" w:cs="宋体"/>
          <w:kern w:val="0"/>
          <w:sz w:val="28"/>
        </w:rPr>
      </w:pPr>
      <w:proofErr w:type="gramStart"/>
      <w:r w:rsidRPr="00023EE5">
        <w:rPr>
          <w:rFonts w:ascii="宋体" w:hAnsi="宋体" w:cs="宋体" w:hint="eastAsia"/>
          <w:kern w:val="0"/>
          <w:sz w:val="28"/>
        </w:rPr>
        <w:t>校招负责人</w:t>
      </w:r>
      <w:proofErr w:type="gramEnd"/>
      <w:r w:rsidRPr="00023EE5">
        <w:rPr>
          <w:rFonts w:ascii="宋体" w:hAnsi="宋体" w:cs="宋体" w:hint="eastAsia"/>
          <w:kern w:val="0"/>
          <w:sz w:val="28"/>
        </w:rPr>
        <w:t>1：田先生 13436008225（</w:t>
      </w:r>
      <w:proofErr w:type="gramStart"/>
      <w:r w:rsidRPr="00023EE5">
        <w:rPr>
          <w:rFonts w:ascii="宋体" w:hAnsi="宋体" w:cs="宋体" w:hint="eastAsia"/>
          <w:kern w:val="0"/>
          <w:sz w:val="28"/>
        </w:rPr>
        <w:t>微信同</w:t>
      </w:r>
      <w:proofErr w:type="gramEnd"/>
      <w:r w:rsidRPr="00023EE5">
        <w:rPr>
          <w:rFonts w:ascii="宋体" w:hAnsi="宋体" w:cs="宋体" w:hint="eastAsia"/>
          <w:kern w:val="0"/>
          <w:sz w:val="28"/>
        </w:rPr>
        <w:t>号）</w:t>
      </w:r>
    </w:p>
    <w:p w14:paraId="514FA9F1" w14:textId="376E91BF" w:rsidR="00D012C0" w:rsidRPr="00023EE5" w:rsidRDefault="00CC0BFA">
      <w:pPr>
        <w:tabs>
          <w:tab w:val="left" w:pos="1110"/>
        </w:tabs>
        <w:spacing w:line="560" w:lineRule="exact"/>
        <w:rPr>
          <w:rFonts w:ascii="宋体" w:hAnsi="宋体" w:cs="宋体"/>
          <w:kern w:val="0"/>
          <w:sz w:val="28"/>
        </w:rPr>
      </w:pPr>
      <w:proofErr w:type="gramStart"/>
      <w:r w:rsidRPr="00023EE5">
        <w:rPr>
          <w:rFonts w:ascii="宋体" w:hAnsi="宋体" w:cs="宋体" w:hint="eastAsia"/>
          <w:kern w:val="0"/>
          <w:sz w:val="28"/>
        </w:rPr>
        <w:t>校招负责人</w:t>
      </w:r>
      <w:proofErr w:type="gramEnd"/>
      <w:r w:rsidRPr="00023EE5">
        <w:rPr>
          <w:rFonts w:ascii="宋体" w:hAnsi="宋体" w:cs="宋体" w:hint="eastAsia"/>
          <w:kern w:val="0"/>
          <w:sz w:val="28"/>
        </w:rPr>
        <w:t>2：庞先生 18323315779（</w:t>
      </w:r>
      <w:proofErr w:type="gramStart"/>
      <w:r w:rsidRPr="00023EE5">
        <w:rPr>
          <w:rFonts w:ascii="宋体" w:hAnsi="宋体" w:cs="宋体" w:hint="eastAsia"/>
          <w:kern w:val="0"/>
          <w:sz w:val="28"/>
        </w:rPr>
        <w:t>微信同</w:t>
      </w:r>
      <w:proofErr w:type="gramEnd"/>
      <w:r w:rsidRPr="00023EE5">
        <w:rPr>
          <w:rFonts w:ascii="宋体" w:hAnsi="宋体" w:cs="宋体" w:hint="eastAsia"/>
          <w:kern w:val="0"/>
          <w:sz w:val="28"/>
        </w:rPr>
        <w:t>号）</w:t>
      </w:r>
    </w:p>
    <w:p w14:paraId="77668BD3" w14:textId="77777777" w:rsidR="00337E62" w:rsidRPr="00023EE5" w:rsidRDefault="00337E62" w:rsidP="00337E62">
      <w:pPr>
        <w:tabs>
          <w:tab w:val="left" w:pos="1110"/>
        </w:tabs>
        <w:spacing w:line="560" w:lineRule="exact"/>
        <w:rPr>
          <w:rFonts w:ascii="宋体" w:hAnsi="宋体" w:cs="宋体"/>
          <w:kern w:val="0"/>
          <w:sz w:val="28"/>
        </w:rPr>
      </w:pPr>
      <w:r w:rsidRPr="00023EE5">
        <w:rPr>
          <w:rFonts w:ascii="宋体" w:hAnsi="宋体" w:cs="宋体" w:hint="eastAsia"/>
          <w:kern w:val="0"/>
          <w:sz w:val="28"/>
        </w:rPr>
        <w:t>公司网址:</w:t>
      </w:r>
      <w:r w:rsidRPr="00023EE5">
        <w:rPr>
          <w:rFonts w:ascii="宋体" w:hAnsi="宋体" w:cs="宋体"/>
          <w:kern w:val="0"/>
          <w:sz w:val="28"/>
        </w:rPr>
        <w:t xml:space="preserve"> </w:t>
      </w:r>
      <w:hyperlink r:id="rId9" w:history="1">
        <w:r w:rsidRPr="00F80A27">
          <w:rPr>
            <w:rFonts w:ascii="宋体" w:hAnsi="宋体" w:cs="宋体"/>
            <w:kern w:val="0"/>
            <w:sz w:val="28"/>
          </w:rPr>
          <w:t>www.</w:t>
        </w:r>
        <w:r w:rsidRPr="00F80A27">
          <w:rPr>
            <w:rFonts w:ascii="宋体" w:hAnsi="宋体" w:cs="宋体" w:hint="eastAsia"/>
            <w:kern w:val="0"/>
            <w:sz w:val="28"/>
          </w:rPr>
          <w:t>zkholding</w:t>
        </w:r>
        <w:r w:rsidRPr="00F80A27">
          <w:rPr>
            <w:rFonts w:ascii="宋体" w:hAnsi="宋体" w:cs="宋体"/>
            <w:kern w:val="0"/>
            <w:sz w:val="28"/>
          </w:rPr>
          <w:t>.com</w:t>
        </w:r>
      </w:hyperlink>
    </w:p>
    <w:p w14:paraId="340F1A42" w14:textId="77777777" w:rsidR="00337E62" w:rsidRPr="00023EE5" w:rsidRDefault="00337E62" w:rsidP="00337E62">
      <w:pPr>
        <w:spacing w:line="560" w:lineRule="exact"/>
        <w:rPr>
          <w:rFonts w:ascii="宋体" w:hAnsi="宋体" w:cs="宋体"/>
          <w:color w:val="000000"/>
          <w:sz w:val="28"/>
        </w:rPr>
      </w:pPr>
      <w:r w:rsidRPr="00023EE5">
        <w:rPr>
          <w:rFonts w:ascii="宋体" w:hAnsi="宋体" w:cs="宋体" w:hint="eastAsia"/>
          <w:color w:val="000000"/>
          <w:sz w:val="28"/>
        </w:rPr>
        <w:t>总部地址：重庆市南岸区茶园新区新天泽国际总部城A5栋</w:t>
      </w:r>
    </w:p>
    <w:p w14:paraId="5C3F2327" w14:textId="1746EDB7" w:rsidR="00D012C0" w:rsidRPr="00023EE5" w:rsidRDefault="00CC0BFA" w:rsidP="00337E62">
      <w:pPr>
        <w:tabs>
          <w:tab w:val="left" w:pos="1110"/>
        </w:tabs>
        <w:spacing w:line="560" w:lineRule="exact"/>
        <w:jc w:val="left"/>
        <w:rPr>
          <w:rFonts w:ascii="宋体" w:hAnsi="宋体" w:cs="宋体"/>
          <w:kern w:val="0"/>
          <w:sz w:val="28"/>
        </w:rPr>
      </w:pPr>
      <w:r w:rsidRPr="00023EE5">
        <w:rPr>
          <w:rFonts w:ascii="宋体" w:hAnsi="宋体" w:cs="宋体" w:hint="eastAsia"/>
          <w:kern w:val="0"/>
          <w:sz w:val="28"/>
        </w:rPr>
        <w:t>欢迎关注幸福中</w:t>
      </w:r>
      <w:proofErr w:type="gramStart"/>
      <w:r w:rsidRPr="00023EE5">
        <w:rPr>
          <w:rFonts w:ascii="宋体" w:hAnsi="宋体" w:cs="宋体" w:hint="eastAsia"/>
          <w:kern w:val="0"/>
          <w:sz w:val="28"/>
        </w:rPr>
        <w:t>科微信平台</w:t>
      </w:r>
      <w:proofErr w:type="gramEnd"/>
      <w:r w:rsidRPr="00023EE5">
        <w:rPr>
          <w:rFonts w:ascii="宋体" w:hAnsi="宋体" w:cs="宋体" w:hint="eastAsia"/>
          <w:kern w:val="0"/>
          <w:sz w:val="28"/>
        </w:rPr>
        <w:t>，了解更多相关信息。</w:t>
      </w:r>
    </w:p>
    <w:p w14:paraId="62BAF4B6" w14:textId="0B1A82BF" w:rsidR="00D012C0" w:rsidRPr="00023EE5" w:rsidRDefault="00023EE5" w:rsidP="00337E62">
      <w:pPr>
        <w:widowControl/>
        <w:jc w:val="left"/>
        <w:rPr>
          <w:sz w:val="22"/>
        </w:rPr>
      </w:pPr>
      <w:r w:rsidRPr="00023EE5">
        <w:rPr>
          <w:noProof/>
          <w:sz w:val="22"/>
        </w:rPr>
        <w:drawing>
          <wp:anchor distT="0" distB="0" distL="114300" distR="114300" simplePos="0" relativeHeight="251657216" behindDoc="1" locked="0" layoutInCell="1" allowOverlap="1" wp14:anchorId="3830B892" wp14:editId="13169D5A">
            <wp:simplePos x="0" y="0"/>
            <wp:positionH relativeFrom="column">
              <wp:posOffset>47625</wp:posOffset>
            </wp:positionH>
            <wp:positionV relativeFrom="paragraph">
              <wp:posOffset>77470</wp:posOffset>
            </wp:positionV>
            <wp:extent cx="1864360" cy="1691640"/>
            <wp:effectExtent l="0" t="0" r="2540" b="3810"/>
            <wp:wrapNone/>
            <wp:docPr id="1" name="图片 1" descr="幸福中科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幸福中科公众号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BFA" w:rsidRPr="00023EE5">
        <w:rPr>
          <w:rFonts w:eastAsia="Times New Roman"/>
          <w:snapToGrid w:val="0"/>
          <w:color w:val="000000"/>
          <w:w w:val="0"/>
          <w:kern w:val="0"/>
          <w:sz w:val="2"/>
          <w:szCs w:val="0"/>
          <w:u w:color="000000"/>
          <w:shd w:val="clear" w:color="000000" w:fill="000000"/>
          <w:lang w:val="zh-CN" w:bidi="zh-CN"/>
        </w:rPr>
        <w:t xml:space="preserve"> </w:t>
      </w:r>
    </w:p>
    <w:sectPr w:rsidR="00D012C0" w:rsidRPr="00023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BFC59" w14:textId="77777777" w:rsidR="00BE27F0" w:rsidRDefault="00BE27F0" w:rsidP="003F2FF4">
      <w:r>
        <w:separator/>
      </w:r>
    </w:p>
  </w:endnote>
  <w:endnote w:type="continuationSeparator" w:id="0">
    <w:p w14:paraId="7F15D08D" w14:textId="77777777" w:rsidR="00BE27F0" w:rsidRDefault="00BE27F0" w:rsidP="003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01CA0" w14:textId="77777777" w:rsidR="00BE27F0" w:rsidRDefault="00BE27F0" w:rsidP="003F2FF4">
      <w:r>
        <w:separator/>
      </w:r>
    </w:p>
  </w:footnote>
  <w:footnote w:type="continuationSeparator" w:id="0">
    <w:p w14:paraId="33E4F2B7" w14:textId="77777777" w:rsidR="00BE27F0" w:rsidRDefault="00BE27F0" w:rsidP="003F2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7A"/>
    <w:rsid w:val="00023EE5"/>
    <w:rsid w:val="000E6B0E"/>
    <w:rsid w:val="0010195C"/>
    <w:rsid w:val="001344B5"/>
    <w:rsid w:val="001517A7"/>
    <w:rsid w:val="00175865"/>
    <w:rsid w:val="001948D2"/>
    <w:rsid w:val="001A57F0"/>
    <w:rsid w:val="001A5807"/>
    <w:rsid w:val="00207D71"/>
    <w:rsid w:val="00272ED2"/>
    <w:rsid w:val="00287AD2"/>
    <w:rsid w:val="002A7B12"/>
    <w:rsid w:val="00337E62"/>
    <w:rsid w:val="00372010"/>
    <w:rsid w:val="003A0EB5"/>
    <w:rsid w:val="003F2FF4"/>
    <w:rsid w:val="004001E4"/>
    <w:rsid w:val="004119D8"/>
    <w:rsid w:val="00415601"/>
    <w:rsid w:val="0045620B"/>
    <w:rsid w:val="0049710C"/>
    <w:rsid w:val="004B1BB3"/>
    <w:rsid w:val="0052231E"/>
    <w:rsid w:val="00534740"/>
    <w:rsid w:val="00537321"/>
    <w:rsid w:val="00553E02"/>
    <w:rsid w:val="006057A3"/>
    <w:rsid w:val="00662F8A"/>
    <w:rsid w:val="00674D0B"/>
    <w:rsid w:val="00692199"/>
    <w:rsid w:val="006A0CB4"/>
    <w:rsid w:val="006D6E94"/>
    <w:rsid w:val="007105DA"/>
    <w:rsid w:val="00735DF3"/>
    <w:rsid w:val="0074325A"/>
    <w:rsid w:val="00767EE8"/>
    <w:rsid w:val="00777D7D"/>
    <w:rsid w:val="007B653F"/>
    <w:rsid w:val="008672A2"/>
    <w:rsid w:val="0087360A"/>
    <w:rsid w:val="00897095"/>
    <w:rsid w:val="00907A53"/>
    <w:rsid w:val="00983808"/>
    <w:rsid w:val="009B001E"/>
    <w:rsid w:val="00A6038B"/>
    <w:rsid w:val="00A65649"/>
    <w:rsid w:val="00A97297"/>
    <w:rsid w:val="00AA7FCE"/>
    <w:rsid w:val="00B277C9"/>
    <w:rsid w:val="00B279DB"/>
    <w:rsid w:val="00B83BB3"/>
    <w:rsid w:val="00BE27F0"/>
    <w:rsid w:val="00C14F5E"/>
    <w:rsid w:val="00C52572"/>
    <w:rsid w:val="00C56C1F"/>
    <w:rsid w:val="00C61681"/>
    <w:rsid w:val="00CA0974"/>
    <w:rsid w:val="00CC0BFA"/>
    <w:rsid w:val="00CE1162"/>
    <w:rsid w:val="00D012C0"/>
    <w:rsid w:val="00D27AE3"/>
    <w:rsid w:val="00D3506A"/>
    <w:rsid w:val="00D53A7A"/>
    <w:rsid w:val="00DC392B"/>
    <w:rsid w:val="00E1424B"/>
    <w:rsid w:val="00E46EE3"/>
    <w:rsid w:val="00E8324D"/>
    <w:rsid w:val="00ED1D5D"/>
    <w:rsid w:val="00F10195"/>
    <w:rsid w:val="00F31F22"/>
    <w:rsid w:val="00F5738F"/>
    <w:rsid w:val="00F80A27"/>
    <w:rsid w:val="1FD1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6203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A6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rsid w:val="00662F8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A6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rsid w:val="00662F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zkholding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F4E18-2746-4424-A39B-0F6880E2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175</Words>
  <Characters>1001</Characters>
  <Application>Microsoft Office Word</Application>
  <DocSecurity>0</DocSecurity>
  <Lines>8</Lines>
  <Paragraphs>2</Paragraphs>
  <ScaleCrop>false</ScaleCrop>
  <Company>Micorosoft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9</cp:revision>
  <dcterms:created xsi:type="dcterms:W3CDTF">2019-09-11T03:20:00Z</dcterms:created>
  <dcterms:modified xsi:type="dcterms:W3CDTF">2019-09-17T10:23:00Z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