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2018年“波兰-重庆建筑师交流论坛”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报名表</w:t>
      </w:r>
    </w:p>
    <w:tbl>
      <w:tblPr>
        <w:tblStyle w:val="5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52"/>
        <w:gridCol w:w="2118"/>
        <w:gridCol w:w="1885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传真</w:t>
            </w:r>
          </w:p>
        </w:tc>
        <w:tc>
          <w:tcPr>
            <w:tcW w:w="30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30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7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numPr>
                <w:numId w:val="0"/>
              </w:numPr>
              <w:spacing w:line="360" w:lineRule="auto"/>
              <w:ind w:left="-420" w:leftChars="-200" w:firstLine="416" w:firstLineChars="139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1、请于5月9日下午16:30前将本回执表以WORD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16" w:leftChars="-200" w:hanging="836" w:firstLineChars="0"/>
              <w:jc w:val="both"/>
              <w:rPr>
                <w:rFonts w:hint="eastAsia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instrText xml:space="preserve"> HYPERLINK "mailto:格式电邮至邮箱xiongxq@cksx.org;" </w:instrText>
            </w:r>
            <w:r>
              <w:rPr>
                <w:rFonts w:hint="eastAsia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格式电邮至邮箱xiongxq@cksx.org;</w:t>
            </w:r>
            <w:r>
              <w:rPr>
                <w:rFonts w:hint="eastAsia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16" w:leftChars="-200" w:hanging="836" w:firstLineChars="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2、本次会议免费，原则上每家设计单位报名人数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-4" w:leftChars="-200" w:hanging="416" w:hangingChars="139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不能超过3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人，且必须符合参会人员要求。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3F3970"/>
    <w:multiLevelType w:val="singleLevel"/>
    <w:tmpl w:val="8A3F3970"/>
    <w:lvl w:ilvl="0" w:tentative="0">
      <w:start w:val="1"/>
      <w:numFmt w:val="upperRoman"/>
      <w:suff w:val="nothing"/>
      <w:lvlText w:val="%1、"/>
      <w:lvlJc w:val="left"/>
    </w:lvl>
  </w:abstractNum>
  <w:abstractNum w:abstractNumId="1">
    <w:nsid w:val="A9A42B48"/>
    <w:multiLevelType w:val="singleLevel"/>
    <w:tmpl w:val="A9A42B4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7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2018-05-08T06:41:03Z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